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950B17" w14:textId="77777777" w:rsidR="006A22D2" w:rsidRPr="00DC7BFA" w:rsidRDefault="006A22D2" w:rsidP="00DC7BFA">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16D76C04" w14:textId="77777777" w:rsidR="006A22D2" w:rsidRPr="00DC7BFA" w:rsidRDefault="006A22D2" w:rsidP="00DC7BFA">
      <w:pPr>
        <w:spacing w:line="480" w:lineRule="auto"/>
        <w:jc w:val="center"/>
        <w:rPr>
          <w:rFonts w:ascii="Times New Roman" w:hAnsi="Times New Roman" w:cs="Times New Roman"/>
          <w:color w:val="222222"/>
          <w:sz w:val="24"/>
          <w:szCs w:val="24"/>
          <w:shd w:val="clear" w:color="auto" w:fill="FFFFFF"/>
        </w:rPr>
      </w:pPr>
    </w:p>
    <w:p w14:paraId="61579631" w14:textId="77777777" w:rsidR="006A22D2" w:rsidRPr="00DC7BFA" w:rsidRDefault="006A22D2" w:rsidP="00DC7BFA">
      <w:pPr>
        <w:spacing w:line="480" w:lineRule="auto"/>
        <w:jc w:val="center"/>
        <w:rPr>
          <w:rFonts w:ascii="Times New Roman" w:hAnsi="Times New Roman" w:cs="Times New Roman"/>
          <w:color w:val="222222"/>
          <w:sz w:val="24"/>
          <w:szCs w:val="24"/>
          <w:shd w:val="clear" w:color="auto" w:fill="FFFFFF"/>
        </w:rPr>
      </w:pPr>
    </w:p>
    <w:p w14:paraId="7829AD3D" w14:textId="77777777" w:rsidR="006A22D2" w:rsidRPr="00DC7BFA" w:rsidRDefault="006A22D2" w:rsidP="00DC7BFA">
      <w:pPr>
        <w:spacing w:line="480" w:lineRule="auto"/>
        <w:jc w:val="center"/>
        <w:rPr>
          <w:rFonts w:ascii="Times New Roman" w:hAnsi="Times New Roman" w:cs="Times New Roman"/>
          <w:color w:val="222222"/>
          <w:sz w:val="24"/>
          <w:szCs w:val="24"/>
          <w:shd w:val="clear" w:color="auto" w:fill="FFFFFF"/>
        </w:rPr>
      </w:pPr>
    </w:p>
    <w:p w14:paraId="267C15F3" w14:textId="77777777" w:rsidR="001743FE" w:rsidRDefault="001743FE" w:rsidP="00DC7BFA">
      <w:pPr>
        <w:spacing w:line="480" w:lineRule="auto"/>
        <w:jc w:val="center"/>
        <w:rPr>
          <w:rFonts w:ascii="Times New Roman" w:hAnsi="Times New Roman" w:cs="Times New Roman"/>
          <w:color w:val="222222"/>
          <w:sz w:val="24"/>
          <w:szCs w:val="24"/>
          <w:shd w:val="clear" w:color="auto" w:fill="FFFFFF"/>
        </w:rPr>
      </w:pPr>
    </w:p>
    <w:p w14:paraId="71E7FC63" w14:textId="47BC8661" w:rsidR="006A22D2" w:rsidRPr="00DC7BFA" w:rsidRDefault="00421D16" w:rsidP="00DC7BFA">
      <w:pPr>
        <w:spacing w:line="480" w:lineRule="auto"/>
        <w:jc w:val="center"/>
        <w:rPr>
          <w:rFonts w:ascii="Times New Roman" w:hAnsi="Times New Roman" w:cs="Times New Roman"/>
          <w:color w:val="222222"/>
          <w:sz w:val="24"/>
          <w:szCs w:val="24"/>
          <w:shd w:val="clear" w:color="auto" w:fill="FFFFFF"/>
        </w:rPr>
      </w:pPr>
      <w:r w:rsidRPr="00DC7BFA">
        <w:rPr>
          <w:rFonts w:ascii="Times New Roman" w:hAnsi="Times New Roman" w:cs="Times New Roman"/>
          <w:color w:val="222222"/>
          <w:sz w:val="24"/>
          <w:szCs w:val="24"/>
          <w:shd w:val="clear" w:color="auto" w:fill="FFFFFF"/>
        </w:rPr>
        <w:t>Impact of ISO Regulations</w:t>
      </w:r>
    </w:p>
    <w:p w14:paraId="6BCA4C49" w14:textId="77777777" w:rsidR="006A22D2" w:rsidRPr="00DC7BFA" w:rsidRDefault="00421D16" w:rsidP="00DC7BFA">
      <w:pPr>
        <w:spacing w:line="480" w:lineRule="auto"/>
        <w:jc w:val="center"/>
        <w:rPr>
          <w:rFonts w:ascii="Times New Roman" w:hAnsi="Times New Roman" w:cs="Times New Roman"/>
          <w:color w:val="222222"/>
          <w:sz w:val="24"/>
          <w:szCs w:val="24"/>
          <w:shd w:val="clear" w:color="auto" w:fill="FFFFFF"/>
        </w:rPr>
      </w:pPr>
      <w:r w:rsidRPr="00DC7BFA">
        <w:rPr>
          <w:rFonts w:ascii="Times New Roman" w:hAnsi="Times New Roman" w:cs="Times New Roman"/>
          <w:color w:val="222222"/>
          <w:sz w:val="24"/>
          <w:szCs w:val="24"/>
          <w:shd w:val="clear" w:color="auto" w:fill="FFFFFF"/>
        </w:rPr>
        <w:t>Student’s Name</w:t>
      </w:r>
    </w:p>
    <w:p w14:paraId="4ADD8321" w14:textId="35DF0481" w:rsidR="006A22D2" w:rsidRPr="00DC7BFA" w:rsidRDefault="00421D16" w:rsidP="00DC7BFA">
      <w:pPr>
        <w:spacing w:line="480" w:lineRule="auto"/>
        <w:jc w:val="center"/>
        <w:rPr>
          <w:rFonts w:ascii="Times New Roman" w:hAnsi="Times New Roman" w:cs="Times New Roman"/>
          <w:color w:val="222222"/>
          <w:sz w:val="24"/>
          <w:szCs w:val="24"/>
          <w:shd w:val="clear" w:color="auto" w:fill="FFFFFF"/>
        </w:rPr>
      </w:pPr>
      <w:r w:rsidRPr="00DC7BFA">
        <w:rPr>
          <w:rFonts w:ascii="Times New Roman" w:hAnsi="Times New Roman" w:cs="Times New Roman"/>
          <w:color w:val="222222"/>
          <w:sz w:val="24"/>
          <w:szCs w:val="24"/>
          <w:shd w:val="clear" w:color="auto" w:fill="FFFFFF"/>
        </w:rPr>
        <w:t>Institutional Affiliation</w:t>
      </w:r>
      <w:r w:rsidR="001743FE">
        <w:rPr>
          <w:rFonts w:ascii="Times New Roman" w:hAnsi="Times New Roman" w:cs="Times New Roman"/>
          <w:color w:val="222222"/>
          <w:sz w:val="24"/>
          <w:szCs w:val="24"/>
          <w:shd w:val="clear" w:color="auto" w:fill="FFFFFF"/>
        </w:rPr>
        <w:t>s</w:t>
      </w:r>
      <w:r w:rsidRPr="00DC7BFA">
        <w:rPr>
          <w:rFonts w:ascii="Times New Roman" w:hAnsi="Times New Roman" w:cs="Times New Roman"/>
          <w:color w:val="222222"/>
          <w:sz w:val="24"/>
          <w:szCs w:val="24"/>
          <w:shd w:val="clear" w:color="auto" w:fill="FFFFFF"/>
        </w:rPr>
        <w:br w:type="page"/>
      </w:r>
    </w:p>
    <w:p w14:paraId="2EFC7782" w14:textId="77777777" w:rsidR="006A22D2" w:rsidRPr="00DC7BFA" w:rsidRDefault="00421D16" w:rsidP="00DC7BFA">
      <w:pPr>
        <w:spacing w:line="480" w:lineRule="auto"/>
        <w:jc w:val="center"/>
        <w:rPr>
          <w:rFonts w:ascii="Times New Roman" w:hAnsi="Times New Roman" w:cs="Times New Roman"/>
          <w:sz w:val="24"/>
          <w:szCs w:val="24"/>
        </w:rPr>
      </w:pPr>
      <w:r w:rsidRPr="00DC7BFA">
        <w:rPr>
          <w:rFonts w:ascii="Times New Roman" w:hAnsi="Times New Roman" w:cs="Times New Roman"/>
          <w:color w:val="222222"/>
          <w:sz w:val="24"/>
          <w:szCs w:val="24"/>
          <w:shd w:val="clear" w:color="auto" w:fill="FFFFFF"/>
        </w:rPr>
        <w:lastRenderedPageBreak/>
        <w:t>Impact of ISO Regulations</w:t>
      </w:r>
    </w:p>
    <w:p w14:paraId="26818CFF" w14:textId="77777777" w:rsidR="006A22D2" w:rsidRPr="00DC7BFA" w:rsidRDefault="00421D16" w:rsidP="00DC7BFA">
      <w:pPr>
        <w:spacing w:line="480" w:lineRule="auto"/>
        <w:ind w:firstLine="720"/>
        <w:rPr>
          <w:rFonts w:ascii="Times New Roman" w:hAnsi="Times New Roman" w:cs="Times New Roman"/>
          <w:sz w:val="24"/>
          <w:szCs w:val="24"/>
        </w:rPr>
      </w:pPr>
      <w:r w:rsidRPr="00DC7BFA">
        <w:rPr>
          <w:rFonts w:ascii="Times New Roman" w:hAnsi="Times New Roman" w:cs="Times New Roman"/>
          <w:sz w:val="24"/>
          <w:szCs w:val="24"/>
        </w:rPr>
        <w:t xml:space="preserve">The ISO 14001 and AA1000 regulations protect stakeholders by playing a significant role in emphasizing on company social responsibility and implementing sustainable strategies. </w:t>
      </w:r>
      <w:r w:rsidR="002B744B" w:rsidRPr="00DC7BFA">
        <w:rPr>
          <w:rFonts w:ascii="Times New Roman" w:hAnsi="Times New Roman" w:cs="Times New Roman"/>
          <w:sz w:val="24"/>
          <w:szCs w:val="24"/>
        </w:rPr>
        <w:t>First ISO 14001 apply to all organizations that wish to upgrade their organization systems. The regulation also stipulates the measures to be taken in accommodating corporate supportability. However, how the ISO 14001 is applied depends on the organization operation conditions, the area of operation, nature of the activities and the environmental, organizational technique</w:t>
      </w:r>
      <w:r w:rsidR="00DC7BFA" w:rsidRPr="00DC7BFA">
        <w:rPr>
          <w:rFonts w:ascii="Times New Roman" w:hAnsi="Times New Roman" w:cs="Times New Roman"/>
          <w:sz w:val="24"/>
          <w:szCs w:val="24"/>
        </w:rPr>
        <w:t xml:space="preserve"> (</w:t>
      </w:r>
      <w:r w:rsidR="00DC7BFA" w:rsidRPr="00DC7BFA">
        <w:rPr>
          <w:rFonts w:ascii="Times New Roman" w:hAnsi="Times New Roman" w:cs="Times New Roman"/>
          <w:color w:val="222222"/>
          <w:sz w:val="24"/>
          <w:szCs w:val="24"/>
          <w:shd w:val="clear" w:color="auto" w:fill="FFFFFF"/>
        </w:rPr>
        <w:t>Camilleri, 2015)</w:t>
      </w:r>
      <w:r w:rsidR="002B744B" w:rsidRPr="00DC7BFA">
        <w:rPr>
          <w:rFonts w:ascii="Times New Roman" w:hAnsi="Times New Roman" w:cs="Times New Roman"/>
          <w:sz w:val="24"/>
          <w:szCs w:val="24"/>
        </w:rPr>
        <w:t>. Consequently, th</w:t>
      </w:r>
      <w:r w:rsidRPr="00DC7BFA">
        <w:rPr>
          <w:rFonts w:ascii="Times New Roman" w:hAnsi="Times New Roman" w:cs="Times New Roman"/>
          <w:sz w:val="24"/>
          <w:szCs w:val="24"/>
        </w:rPr>
        <w:t>e AA1000 are concerned about the ethical and</w:t>
      </w:r>
      <w:r w:rsidR="002B744B" w:rsidRPr="00DC7BFA">
        <w:rPr>
          <w:rFonts w:ascii="Times New Roman" w:hAnsi="Times New Roman" w:cs="Times New Roman"/>
          <w:sz w:val="24"/>
          <w:szCs w:val="24"/>
        </w:rPr>
        <w:t xml:space="preserve"> soci</w:t>
      </w:r>
      <w:r w:rsidRPr="00DC7BFA">
        <w:rPr>
          <w:rFonts w:ascii="Times New Roman" w:hAnsi="Times New Roman" w:cs="Times New Roman"/>
          <w:sz w:val="24"/>
          <w:szCs w:val="24"/>
        </w:rPr>
        <w:t xml:space="preserve">al standards such as </w:t>
      </w:r>
      <w:r w:rsidR="006353AF" w:rsidRPr="00DC7BFA">
        <w:rPr>
          <w:rFonts w:ascii="Times New Roman" w:hAnsi="Times New Roman" w:cs="Times New Roman"/>
          <w:sz w:val="24"/>
          <w:szCs w:val="24"/>
        </w:rPr>
        <w:t xml:space="preserve">quality </w:t>
      </w:r>
      <w:r w:rsidRPr="00DC7BFA">
        <w:rPr>
          <w:rFonts w:ascii="Times New Roman" w:hAnsi="Times New Roman" w:cs="Times New Roman"/>
          <w:sz w:val="24"/>
          <w:szCs w:val="24"/>
        </w:rPr>
        <w:t>auditing, reporting and accounting</w:t>
      </w:r>
      <w:r w:rsidR="002B744B" w:rsidRPr="00DC7BFA">
        <w:rPr>
          <w:rFonts w:ascii="Times New Roman" w:hAnsi="Times New Roman" w:cs="Times New Roman"/>
          <w:sz w:val="24"/>
          <w:szCs w:val="24"/>
        </w:rPr>
        <w:t xml:space="preserve">. </w:t>
      </w:r>
      <w:r w:rsidRPr="00DC7BFA">
        <w:rPr>
          <w:rFonts w:ascii="Times New Roman" w:hAnsi="Times New Roman" w:cs="Times New Roman"/>
          <w:sz w:val="24"/>
          <w:szCs w:val="24"/>
        </w:rPr>
        <w:t xml:space="preserve"> Also, t</w:t>
      </w:r>
      <w:r w:rsidR="006353AF" w:rsidRPr="00DC7BFA">
        <w:rPr>
          <w:rFonts w:ascii="Times New Roman" w:hAnsi="Times New Roman" w:cs="Times New Roman"/>
          <w:sz w:val="24"/>
          <w:szCs w:val="24"/>
        </w:rPr>
        <w:t>he AA1000 standards enable the organizations to mask their goals</w:t>
      </w:r>
      <w:r w:rsidR="005B3933" w:rsidRPr="00DC7BFA">
        <w:rPr>
          <w:rFonts w:ascii="Times New Roman" w:hAnsi="Times New Roman" w:cs="Times New Roman"/>
          <w:sz w:val="24"/>
          <w:szCs w:val="24"/>
        </w:rPr>
        <w:t xml:space="preserve">, recognize </w:t>
      </w:r>
      <w:r w:rsidRPr="00DC7BFA">
        <w:rPr>
          <w:rFonts w:ascii="Times New Roman" w:hAnsi="Times New Roman" w:cs="Times New Roman"/>
          <w:sz w:val="24"/>
          <w:szCs w:val="24"/>
        </w:rPr>
        <w:t xml:space="preserve">partners, internalize the expectations and align the organization values with the expectations. </w:t>
      </w:r>
    </w:p>
    <w:p w14:paraId="7DF37647" w14:textId="77777777" w:rsidR="00407908" w:rsidRPr="00DC7BFA" w:rsidRDefault="00421D16" w:rsidP="00DC7BFA">
      <w:pPr>
        <w:spacing w:line="480" w:lineRule="auto"/>
        <w:ind w:firstLine="720"/>
        <w:rPr>
          <w:rFonts w:ascii="Times New Roman" w:hAnsi="Times New Roman" w:cs="Times New Roman"/>
          <w:sz w:val="24"/>
          <w:szCs w:val="24"/>
        </w:rPr>
      </w:pPr>
      <w:r w:rsidRPr="00DC7BFA">
        <w:rPr>
          <w:rFonts w:ascii="Times New Roman" w:hAnsi="Times New Roman" w:cs="Times New Roman"/>
          <w:sz w:val="24"/>
          <w:szCs w:val="24"/>
        </w:rPr>
        <w:t xml:space="preserve">The two regulations have substantial and significant impacts on investors and stakeholders. One, </w:t>
      </w:r>
      <w:r w:rsidR="002B744B" w:rsidRPr="00DC7BFA">
        <w:rPr>
          <w:rFonts w:ascii="Times New Roman" w:hAnsi="Times New Roman" w:cs="Times New Roman"/>
          <w:sz w:val="24"/>
          <w:szCs w:val="24"/>
        </w:rPr>
        <w:t>the two provision</w:t>
      </w:r>
      <w:r w:rsidR="006353AF" w:rsidRPr="00DC7BFA">
        <w:rPr>
          <w:rFonts w:ascii="Times New Roman" w:hAnsi="Times New Roman" w:cs="Times New Roman"/>
          <w:sz w:val="24"/>
          <w:szCs w:val="24"/>
        </w:rPr>
        <w:t>s</w:t>
      </w:r>
      <w:r w:rsidR="002B744B" w:rsidRPr="00DC7BFA">
        <w:rPr>
          <w:rFonts w:ascii="Times New Roman" w:hAnsi="Times New Roman" w:cs="Times New Roman"/>
          <w:sz w:val="24"/>
          <w:szCs w:val="24"/>
        </w:rPr>
        <w:t xml:space="preserve"> tends to protect the financial speci</w:t>
      </w:r>
      <w:r w:rsidR="00776E20" w:rsidRPr="00DC7BFA">
        <w:rPr>
          <w:rFonts w:ascii="Times New Roman" w:hAnsi="Times New Roman" w:cs="Times New Roman"/>
          <w:sz w:val="24"/>
          <w:szCs w:val="24"/>
        </w:rPr>
        <w:t>alist and partners from open criticism which averts and minimizes risks that would, in turn, affect the organization operations and practices</w:t>
      </w:r>
      <w:r w:rsidR="002B744B" w:rsidRPr="00DC7BFA">
        <w:rPr>
          <w:rFonts w:ascii="Times New Roman" w:hAnsi="Times New Roman" w:cs="Times New Roman"/>
          <w:sz w:val="24"/>
          <w:szCs w:val="24"/>
        </w:rPr>
        <w:t>.</w:t>
      </w:r>
      <w:r w:rsidR="006353AF" w:rsidRPr="00DC7BFA">
        <w:rPr>
          <w:rFonts w:ascii="Times New Roman" w:hAnsi="Times New Roman" w:cs="Times New Roman"/>
          <w:sz w:val="24"/>
          <w:szCs w:val="24"/>
        </w:rPr>
        <w:t xml:space="preserve"> </w:t>
      </w:r>
      <w:r w:rsidR="008E7BCF" w:rsidRPr="00DC7BFA">
        <w:rPr>
          <w:rFonts w:ascii="Times New Roman" w:hAnsi="Times New Roman" w:cs="Times New Roman"/>
          <w:sz w:val="24"/>
          <w:szCs w:val="24"/>
        </w:rPr>
        <w:t xml:space="preserve">Since the world is becoming more environmentally conscious, public perception and attitudes may influence how an organization adheres to the sustainability standards. The investors protected from public criticism enables them to survive and the business continues as usual. </w:t>
      </w:r>
      <w:r w:rsidR="006353AF" w:rsidRPr="00DC7BFA">
        <w:rPr>
          <w:rFonts w:ascii="Times New Roman" w:hAnsi="Times New Roman" w:cs="Times New Roman"/>
          <w:sz w:val="24"/>
          <w:szCs w:val="24"/>
        </w:rPr>
        <w:t>A</w:t>
      </w:r>
      <w:r w:rsidR="00DC7BFA" w:rsidRPr="00DC7BFA">
        <w:rPr>
          <w:rFonts w:ascii="Times New Roman" w:hAnsi="Times New Roman" w:cs="Times New Roman"/>
          <w:sz w:val="24"/>
          <w:szCs w:val="24"/>
        </w:rPr>
        <w:t xml:space="preserve">ccording to </w:t>
      </w:r>
      <w:r w:rsidR="00DC7BFA" w:rsidRPr="00DC7BFA">
        <w:rPr>
          <w:rFonts w:ascii="Times New Roman" w:hAnsi="Times New Roman" w:cs="Times New Roman"/>
          <w:color w:val="222222"/>
          <w:sz w:val="24"/>
          <w:szCs w:val="24"/>
          <w:shd w:val="clear" w:color="auto" w:fill="FFFFFF"/>
        </w:rPr>
        <w:t xml:space="preserve">Toppinen et al. (2016), </w:t>
      </w:r>
      <w:r w:rsidR="00DC7BFA" w:rsidRPr="00DC7BFA">
        <w:rPr>
          <w:rFonts w:ascii="Times New Roman" w:hAnsi="Times New Roman" w:cs="Times New Roman"/>
          <w:sz w:val="24"/>
          <w:szCs w:val="24"/>
        </w:rPr>
        <w:t xml:space="preserve">AA1000 </w:t>
      </w:r>
      <w:r w:rsidRPr="00DC7BFA">
        <w:rPr>
          <w:rFonts w:ascii="Times New Roman" w:hAnsi="Times New Roman" w:cs="Times New Roman"/>
          <w:sz w:val="24"/>
          <w:szCs w:val="24"/>
        </w:rPr>
        <w:t>regulations determine the long-term pe</w:t>
      </w:r>
      <w:r w:rsidRPr="00DC7BFA">
        <w:rPr>
          <w:rFonts w:ascii="Times New Roman" w:hAnsi="Times New Roman" w:cs="Times New Roman"/>
          <w:sz w:val="24"/>
          <w:szCs w:val="24"/>
        </w:rPr>
        <w:t>rformance of the organization, an aspect that is used by investors in making their decisions towards the business</w:t>
      </w:r>
      <w:r w:rsidR="006353AF" w:rsidRPr="00DC7BFA">
        <w:rPr>
          <w:rFonts w:ascii="Times New Roman" w:hAnsi="Times New Roman" w:cs="Times New Roman"/>
          <w:sz w:val="24"/>
          <w:szCs w:val="24"/>
        </w:rPr>
        <w:t>.</w:t>
      </w:r>
      <w:r w:rsidRPr="00DC7BFA">
        <w:rPr>
          <w:rFonts w:ascii="Times New Roman" w:hAnsi="Times New Roman" w:cs="Times New Roman"/>
          <w:sz w:val="24"/>
          <w:szCs w:val="24"/>
        </w:rPr>
        <w:t xml:space="preserve"> Assessing the long-term performance of the organization becomes part and parcel of the company social responsibility to compelling competitiv</w:t>
      </w:r>
      <w:r w:rsidRPr="00DC7BFA">
        <w:rPr>
          <w:rFonts w:ascii="Times New Roman" w:hAnsi="Times New Roman" w:cs="Times New Roman"/>
          <w:sz w:val="24"/>
          <w:szCs w:val="24"/>
        </w:rPr>
        <w:t xml:space="preserve">e advantage. </w:t>
      </w:r>
      <w:r w:rsidR="006353AF" w:rsidRPr="00DC7BFA">
        <w:rPr>
          <w:rFonts w:ascii="Times New Roman" w:hAnsi="Times New Roman" w:cs="Times New Roman"/>
          <w:sz w:val="24"/>
          <w:szCs w:val="24"/>
        </w:rPr>
        <w:t xml:space="preserve"> </w:t>
      </w:r>
      <w:r w:rsidR="005B3933" w:rsidRPr="00DC7BFA">
        <w:rPr>
          <w:rFonts w:ascii="Times New Roman" w:hAnsi="Times New Roman" w:cs="Times New Roman"/>
          <w:sz w:val="24"/>
          <w:szCs w:val="24"/>
        </w:rPr>
        <w:t>Also, the regulations affect the investors by redirecting and limiting their perils that would lead them to stress from the company's operations and practices.</w:t>
      </w:r>
    </w:p>
    <w:p w14:paraId="645A7683" w14:textId="32635F27" w:rsidR="00DC7BFA" w:rsidRPr="00DC7BFA" w:rsidRDefault="00421D16" w:rsidP="00DC7BFA">
      <w:pPr>
        <w:spacing w:line="480" w:lineRule="auto"/>
        <w:ind w:firstLine="720"/>
        <w:rPr>
          <w:rFonts w:ascii="Times New Roman" w:hAnsi="Times New Roman" w:cs="Times New Roman"/>
          <w:sz w:val="24"/>
          <w:szCs w:val="24"/>
        </w:rPr>
      </w:pPr>
      <w:r w:rsidRPr="00DC7BFA">
        <w:rPr>
          <w:rFonts w:ascii="Times New Roman" w:hAnsi="Times New Roman" w:cs="Times New Roman"/>
          <w:sz w:val="24"/>
          <w:szCs w:val="24"/>
        </w:rPr>
        <w:lastRenderedPageBreak/>
        <w:t xml:space="preserve">In Saudi Arabia, having sustainable environmental measures is very crucial as the </w:t>
      </w:r>
      <w:r w:rsidRPr="00DC7BFA">
        <w:rPr>
          <w:rFonts w:ascii="Times New Roman" w:hAnsi="Times New Roman" w:cs="Times New Roman"/>
          <w:sz w:val="24"/>
          <w:szCs w:val="24"/>
        </w:rPr>
        <w:t xml:space="preserve">country is involved in oil and energy production which accounts for around 6 percent of the environmental pollution levels in the region. For that reason, there must be companies to provide </w:t>
      </w:r>
      <w:r w:rsidR="00776E20" w:rsidRPr="00DC7BFA">
        <w:rPr>
          <w:rFonts w:ascii="Times New Roman" w:hAnsi="Times New Roman" w:cs="Times New Roman"/>
          <w:sz w:val="24"/>
          <w:szCs w:val="24"/>
        </w:rPr>
        <w:t xml:space="preserve">reporting </w:t>
      </w:r>
      <w:r w:rsidRPr="00DC7BFA">
        <w:rPr>
          <w:rFonts w:ascii="Times New Roman" w:hAnsi="Times New Roman" w:cs="Times New Roman"/>
          <w:sz w:val="24"/>
          <w:szCs w:val="24"/>
        </w:rPr>
        <w:t>services on how to follow strictly the regulations set i</w:t>
      </w:r>
      <w:r w:rsidRPr="00DC7BFA">
        <w:rPr>
          <w:rFonts w:ascii="Times New Roman" w:hAnsi="Times New Roman" w:cs="Times New Roman"/>
          <w:sz w:val="24"/>
          <w:szCs w:val="24"/>
        </w:rPr>
        <w:t xml:space="preserve">n place. One of the </w:t>
      </w:r>
      <w:r w:rsidR="00776E20" w:rsidRPr="00DC7BFA">
        <w:rPr>
          <w:rFonts w:ascii="Times New Roman" w:hAnsi="Times New Roman" w:cs="Times New Roman"/>
          <w:sz w:val="24"/>
          <w:szCs w:val="24"/>
        </w:rPr>
        <w:t>companies that</w:t>
      </w:r>
      <w:r w:rsidRPr="00DC7BFA">
        <w:rPr>
          <w:rFonts w:ascii="Times New Roman" w:hAnsi="Times New Roman" w:cs="Times New Roman"/>
          <w:sz w:val="24"/>
          <w:szCs w:val="24"/>
        </w:rPr>
        <w:t xml:space="preserve"> offer reporting and consultative services on any matter</w:t>
      </w:r>
      <w:r w:rsidR="00776E20" w:rsidRPr="00DC7BFA">
        <w:rPr>
          <w:rFonts w:ascii="Times New Roman" w:hAnsi="Times New Roman" w:cs="Times New Roman"/>
          <w:sz w:val="24"/>
          <w:szCs w:val="24"/>
        </w:rPr>
        <w:t>s</w:t>
      </w:r>
      <w:r w:rsidRPr="00DC7BFA">
        <w:rPr>
          <w:rFonts w:ascii="Times New Roman" w:hAnsi="Times New Roman" w:cs="Times New Roman"/>
          <w:sz w:val="24"/>
          <w:szCs w:val="24"/>
        </w:rPr>
        <w:t xml:space="preserve"> pertaining ISO 14001</w:t>
      </w:r>
      <w:r w:rsidR="00776E20" w:rsidRPr="00DC7BFA">
        <w:rPr>
          <w:rFonts w:ascii="Times New Roman" w:hAnsi="Times New Roman" w:cs="Times New Roman"/>
          <w:sz w:val="24"/>
          <w:szCs w:val="24"/>
        </w:rPr>
        <w:t xml:space="preserve"> is ISO Riyadh and Lakshy</w:t>
      </w:r>
      <w:r w:rsidRPr="00DC7BFA">
        <w:rPr>
          <w:rFonts w:ascii="Times New Roman" w:hAnsi="Times New Roman" w:cs="Times New Roman"/>
          <w:sz w:val="24"/>
          <w:szCs w:val="24"/>
        </w:rPr>
        <w:t xml:space="preserve"> (</w:t>
      </w:r>
      <w:r w:rsidRPr="00DC7BFA">
        <w:rPr>
          <w:rFonts w:ascii="Times New Roman" w:hAnsi="Times New Roman" w:cs="Times New Roman"/>
          <w:color w:val="222222"/>
          <w:sz w:val="24"/>
          <w:szCs w:val="24"/>
          <w:shd w:val="clear" w:color="auto" w:fill="FFFFFF"/>
        </w:rPr>
        <w:t>Barakat, 2016)</w:t>
      </w:r>
      <w:r w:rsidRPr="00DC7BFA">
        <w:rPr>
          <w:rFonts w:ascii="Times New Roman" w:hAnsi="Times New Roman" w:cs="Times New Roman"/>
          <w:sz w:val="24"/>
          <w:szCs w:val="24"/>
        </w:rPr>
        <w:t xml:space="preserve">. </w:t>
      </w:r>
      <w:r w:rsidR="00776E20" w:rsidRPr="00DC7BFA">
        <w:rPr>
          <w:rFonts w:ascii="Times New Roman" w:hAnsi="Times New Roman" w:cs="Times New Roman"/>
          <w:sz w:val="24"/>
          <w:szCs w:val="24"/>
        </w:rPr>
        <w:t xml:space="preserve"> T</w:t>
      </w:r>
      <w:r w:rsidRPr="00DC7BFA">
        <w:rPr>
          <w:rFonts w:ascii="Times New Roman" w:hAnsi="Times New Roman" w:cs="Times New Roman"/>
          <w:sz w:val="24"/>
          <w:szCs w:val="24"/>
        </w:rPr>
        <w:t xml:space="preserve">he company helps organizations such as Sabic to employ adequate environmental protection and also </w:t>
      </w:r>
      <w:r w:rsidRPr="00DC7BFA">
        <w:rPr>
          <w:rFonts w:ascii="Times New Roman" w:hAnsi="Times New Roman" w:cs="Times New Roman"/>
          <w:sz w:val="24"/>
          <w:szCs w:val="24"/>
        </w:rPr>
        <w:t>conservation strategies which are essential to the public.</w:t>
      </w:r>
      <w:r w:rsidR="00491EAC" w:rsidRPr="00DC7BFA">
        <w:rPr>
          <w:rFonts w:ascii="Times New Roman" w:hAnsi="Times New Roman" w:cs="Times New Roman"/>
          <w:sz w:val="24"/>
          <w:szCs w:val="24"/>
        </w:rPr>
        <w:t xml:space="preserve"> Such efforts help the future investors to be cautious on how to reduce environmental pollution as a way to have smooth and quick public acceptations. Again, </w:t>
      </w:r>
      <w:r w:rsidR="006A22D2" w:rsidRPr="00DC7BFA">
        <w:rPr>
          <w:rFonts w:ascii="Times New Roman" w:hAnsi="Times New Roman" w:cs="Times New Roman"/>
          <w:sz w:val="24"/>
          <w:szCs w:val="24"/>
        </w:rPr>
        <w:t>Saudi</w:t>
      </w:r>
      <w:r w:rsidR="00491EAC" w:rsidRPr="00DC7BFA">
        <w:rPr>
          <w:rFonts w:ascii="Times New Roman" w:hAnsi="Times New Roman" w:cs="Times New Roman"/>
          <w:sz w:val="24"/>
          <w:szCs w:val="24"/>
        </w:rPr>
        <w:t xml:space="preserve"> Arabia is known for having active management strategies founded upon its strong cultural, energetic Islamic beliefs. As a </w:t>
      </w:r>
      <w:r w:rsidR="00C822F4" w:rsidRPr="00DC7BFA">
        <w:rPr>
          <w:rFonts w:ascii="Times New Roman" w:hAnsi="Times New Roman" w:cs="Times New Roman"/>
          <w:sz w:val="24"/>
          <w:szCs w:val="24"/>
        </w:rPr>
        <w:t>result,</w:t>
      </w:r>
      <w:r w:rsidR="00491EAC" w:rsidRPr="00DC7BFA">
        <w:rPr>
          <w:rFonts w:ascii="Times New Roman" w:hAnsi="Times New Roman" w:cs="Times New Roman"/>
          <w:sz w:val="24"/>
          <w:szCs w:val="24"/>
        </w:rPr>
        <w:t xml:space="preserve"> most of the organizations tend to achieve high positive performance through adhering to high ethical standards.   </w:t>
      </w:r>
    </w:p>
    <w:p w14:paraId="498F54DE" w14:textId="77777777" w:rsidR="005B3933" w:rsidRPr="00DC7BFA" w:rsidRDefault="00421D16" w:rsidP="00DC7BFA">
      <w:pPr>
        <w:spacing w:line="480" w:lineRule="auto"/>
        <w:ind w:firstLine="720"/>
        <w:rPr>
          <w:rFonts w:ascii="Times New Roman" w:hAnsi="Times New Roman" w:cs="Times New Roman"/>
          <w:sz w:val="24"/>
          <w:szCs w:val="24"/>
        </w:rPr>
      </w:pPr>
      <w:r w:rsidRPr="00DC7BFA">
        <w:rPr>
          <w:rFonts w:ascii="Times New Roman" w:hAnsi="Times New Roman" w:cs="Times New Roman"/>
          <w:sz w:val="24"/>
          <w:szCs w:val="24"/>
        </w:rPr>
        <w:t>An example of a company that provides AA10</w:t>
      </w:r>
      <w:r w:rsidRPr="00DC7BFA">
        <w:rPr>
          <w:rFonts w:ascii="Times New Roman" w:hAnsi="Times New Roman" w:cs="Times New Roman"/>
          <w:sz w:val="24"/>
          <w:szCs w:val="24"/>
        </w:rPr>
        <w:t xml:space="preserve">00 regulation services is the Accountability and Bureau Veritas which serves companies such as Saudi American Bank and Saudi Arabian Airlines. </w:t>
      </w:r>
      <w:r w:rsidR="00491EAC" w:rsidRPr="00DC7BFA">
        <w:rPr>
          <w:rFonts w:ascii="Times New Roman" w:hAnsi="Times New Roman" w:cs="Times New Roman"/>
          <w:sz w:val="24"/>
          <w:szCs w:val="24"/>
        </w:rPr>
        <w:t xml:space="preserve">Hence, it is right to say that AA1000 has the ethical responsibility of influencing the stakeholders and local investor’s trust towards their management. The third example of a company that offers consultation </w:t>
      </w:r>
      <w:r w:rsidRPr="00DC7BFA">
        <w:rPr>
          <w:rFonts w:ascii="Times New Roman" w:hAnsi="Times New Roman" w:cs="Times New Roman"/>
          <w:sz w:val="24"/>
          <w:szCs w:val="24"/>
        </w:rPr>
        <w:t xml:space="preserve">and reporting </w:t>
      </w:r>
      <w:r w:rsidR="00491EAC" w:rsidRPr="00DC7BFA">
        <w:rPr>
          <w:rFonts w:ascii="Times New Roman" w:hAnsi="Times New Roman" w:cs="Times New Roman"/>
          <w:sz w:val="24"/>
          <w:szCs w:val="24"/>
        </w:rPr>
        <w:t>services on AA1000 regulations is</w:t>
      </w:r>
      <w:r w:rsidRPr="00DC7BFA">
        <w:rPr>
          <w:rFonts w:ascii="Times New Roman" w:hAnsi="Times New Roman" w:cs="Times New Roman"/>
          <w:sz w:val="24"/>
          <w:szCs w:val="24"/>
        </w:rPr>
        <w:t xml:space="preserve"> the Business Improvement </w:t>
      </w:r>
      <w:r w:rsidR="00491EAC" w:rsidRPr="00DC7BFA">
        <w:rPr>
          <w:rFonts w:ascii="Times New Roman" w:hAnsi="Times New Roman" w:cs="Times New Roman"/>
          <w:sz w:val="24"/>
          <w:szCs w:val="24"/>
        </w:rPr>
        <w:t xml:space="preserve">Software </w:t>
      </w:r>
      <w:r w:rsidRPr="00DC7BFA">
        <w:rPr>
          <w:rFonts w:ascii="Times New Roman" w:hAnsi="Times New Roman" w:cs="Times New Roman"/>
          <w:sz w:val="24"/>
          <w:szCs w:val="24"/>
        </w:rPr>
        <w:t>fueled by Entropy</w:t>
      </w:r>
      <w:r w:rsidR="00DC7BFA" w:rsidRPr="00DC7BFA">
        <w:rPr>
          <w:rFonts w:ascii="Times New Roman" w:hAnsi="Times New Roman" w:cs="Times New Roman"/>
          <w:sz w:val="24"/>
          <w:szCs w:val="24"/>
        </w:rPr>
        <w:t xml:space="preserve"> (</w:t>
      </w:r>
      <w:r w:rsidR="00DC7BFA" w:rsidRPr="00DC7BFA">
        <w:rPr>
          <w:rFonts w:ascii="Times New Roman" w:eastAsia="Times New Roman" w:hAnsi="Times New Roman" w:cs="Times New Roman"/>
          <w:sz w:val="24"/>
          <w:szCs w:val="24"/>
        </w:rPr>
        <w:t>Ali &amp; Al</w:t>
      </w:r>
      <w:r w:rsidR="00DC7BFA" w:rsidRPr="00DC7BFA">
        <w:rPr>
          <w:rFonts w:ascii="Cambria Math" w:eastAsia="Times New Roman" w:hAnsi="Cambria Math" w:cs="Cambria Math"/>
          <w:sz w:val="24"/>
          <w:szCs w:val="24"/>
        </w:rPr>
        <w:t>‐</w:t>
      </w:r>
      <w:r w:rsidR="00DC7BFA" w:rsidRPr="00DC7BFA">
        <w:rPr>
          <w:rFonts w:ascii="Times New Roman" w:eastAsia="Times New Roman" w:hAnsi="Times New Roman" w:cs="Times New Roman"/>
          <w:sz w:val="24"/>
          <w:szCs w:val="24"/>
        </w:rPr>
        <w:t>Aali, 2012)</w:t>
      </w:r>
      <w:r w:rsidRPr="00DC7BFA">
        <w:rPr>
          <w:rFonts w:ascii="Times New Roman" w:hAnsi="Times New Roman" w:cs="Times New Roman"/>
          <w:sz w:val="24"/>
          <w:szCs w:val="24"/>
        </w:rPr>
        <w:t xml:space="preserve">. The business helps partners on how </w:t>
      </w:r>
      <w:r w:rsidRPr="00DC7BFA">
        <w:rPr>
          <w:rFonts w:ascii="Times New Roman" w:hAnsi="Times New Roman" w:cs="Times New Roman"/>
          <w:sz w:val="24"/>
          <w:szCs w:val="24"/>
        </w:rPr>
        <w:t>to use their frameworks to propel exe</w:t>
      </w:r>
      <w:r w:rsidR="00491EAC" w:rsidRPr="00DC7BFA">
        <w:rPr>
          <w:rFonts w:ascii="Times New Roman" w:hAnsi="Times New Roman" w:cs="Times New Roman"/>
          <w:sz w:val="24"/>
          <w:szCs w:val="24"/>
        </w:rPr>
        <w:t>cution and bring together</w:t>
      </w:r>
      <w:r w:rsidRPr="00DC7BFA">
        <w:rPr>
          <w:rFonts w:ascii="Times New Roman" w:hAnsi="Times New Roman" w:cs="Times New Roman"/>
          <w:sz w:val="24"/>
          <w:szCs w:val="24"/>
        </w:rPr>
        <w:t xml:space="preserve"> partners to recognize and share critical principles that address their worries in industry.</w:t>
      </w:r>
      <w:r w:rsidR="002C7060" w:rsidRPr="00DC7BFA">
        <w:rPr>
          <w:rFonts w:ascii="Times New Roman" w:hAnsi="Times New Roman" w:cs="Times New Roman"/>
          <w:sz w:val="24"/>
          <w:szCs w:val="24"/>
        </w:rPr>
        <w:t xml:space="preserve"> </w:t>
      </w:r>
      <w:r w:rsidR="00C92E04" w:rsidRPr="00DC7BFA">
        <w:rPr>
          <w:rFonts w:ascii="Times New Roman" w:hAnsi="Times New Roman" w:cs="Times New Roman"/>
          <w:sz w:val="24"/>
          <w:szCs w:val="24"/>
        </w:rPr>
        <w:t xml:space="preserve">Without the help of Business Improved Software, many companies in Saudi Arabia could have collapsed many years ago. </w:t>
      </w:r>
      <w:r w:rsidRPr="00DC7BFA">
        <w:rPr>
          <w:rFonts w:ascii="Times New Roman" w:hAnsi="Times New Roman" w:cs="Times New Roman"/>
          <w:sz w:val="24"/>
          <w:szCs w:val="24"/>
        </w:rPr>
        <w:t xml:space="preserve">Nevertheless, the regulations are essential in giving the future direction of the company which helps to strategically implement the standards as a way to improve the organization </w:t>
      </w:r>
      <w:r w:rsidRPr="00DC7BFA">
        <w:rPr>
          <w:rFonts w:ascii="Times New Roman" w:hAnsi="Times New Roman" w:cs="Times New Roman"/>
          <w:sz w:val="24"/>
          <w:szCs w:val="24"/>
        </w:rPr>
        <w:lastRenderedPageBreak/>
        <w:t>sustainability. Having a higher sustainability index helps to</w:t>
      </w:r>
      <w:r w:rsidRPr="00DC7BFA">
        <w:rPr>
          <w:rFonts w:ascii="Times New Roman" w:hAnsi="Times New Roman" w:cs="Times New Roman"/>
          <w:sz w:val="24"/>
          <w:szCs w:val="24"/>
        </w:rPr>
        <w:t xml:space="preserve"> cultivate stakeholder’s trust and make investment decisions.</w:t>
      </w:r>
    </w:p>
    <w:p w14:paraId="4E9690AE" w14:textId="77777777" w:rsidR="00DC7BFA" w:rsidRPr="00DC7BFA" w:rsidRDefault="00421D16" w:rsidP="00DC7BFA">
      <w:pPr>
        <w:spacing w:line="480" w:lineRule="auto"/>
        <w:rPr>
          <w:rFonts w:ascii="Times New Roman" w:hAnsi="Times New Roman" w:cs="Times New Roman"/>
          <w:sz w:val="24"/>
          <w:szCs w:val="24"/>
        </w:rPr>
      </w:pPr>
      <w:r w:rsidRPr="00DC7BFA">
        <w:rPr>
          <w:rFonts w:ascii="Times New Roman" w:hAnsi="Times New Roman" w:cs="Times New Roman"/>
          <w:sz w:val="24"/>
          <w:szCs w:val="24"/>
        </w:rPr>
        <w:br w:type="page"/>
      </w:r>
    </w:p>
    <w:p w14:paraId="01393CAE" w14:textId="77777777" w:rsidR="00DC7BFA" w:rsidRPr="00DC7BFA" w:rsidRDefault="00421D16" w:rsidP="00DC7BFA">
      <w:pPr>
        <w:spacing w:line="480" w:lineRule="auto"/>
        <w:jc w:val="center"/>
        <w:rPr>
          <w:rFonts w:ascii="Times New Roman" w:hAnsi="Times New Roman" w:cs="Times New Roman"/>
          <w:sz w:val="24"/>
          <w:szCs w:val="24"/>
        </w:rPr>
      </w:pPr>
      <w:r w:rsidRPr="00DC7BFA">
        <w:rPr>
          <w:rFonts w:ascii="Times New Roman" w:hAnsi="Times New Roman" w:cs="Times New Roman"/>
          <w:sz w:val="24"/>
          <w:szCs w:val="24"/>
        </w:rPr>
        <w:lastRenderedPageBreak/>
        <w:t>References</w:t>
      </w:r>
    </w:p>
    <w:p w14:paraId="0BD98E0B" w14:textId="77777777" w:rsidR="00DC7BFA" w:rsidRPr="00DC7BFA" w:rsidRDefault="00421D16" w:rsidP="00DC7BFA">
      <w:pPr>
        <w:spacing w:line="480" w:lineRule="auto"/>
        <w:ind w:left="720" w:hanging="720"/>
        <w:rPr>
          <w:rFonts w:ascii="Times New Roman" w:eastAsia="Times New Roman" w:hAnsi="Times New Roman" w:cs="Times New Roman"/>
          <w:sz w:val="24"/>
          <w:szCs w:val="24"/>
        </w:rPr>
      </w:pPr>
      <w:r w:rsidRPr="00DC7BFA">
        <w:rPr>
          <w:rFonts w:ascii="Times New Roman" w:eastAsia="Times New Roman" w:hAnsi="Times New Roman" w:cs="Times New Roman"/>
          <w:sz w:val="24"/>
          <w:szCs w:val="24"/>
        </w:rPr>
        <w:t>Ali, A. J., &amp; Al</w:t>
      </w:r>
      <w:r w:rsidRPr="00DC7BFA">
        <w:rPr>
          <w:rFonts w:ascii="Cambria Math" w:eastAsia="Times New Roman" w:hAnsi="Cambria Math" w:cs="Cambria Math"/>
          <w:sz w:val="24"/>
          <w:szCs w:val="24"/>
        </w:rPr>
        <w:t>‐</w:t>
      </w:r>
      <w:r w:rsidRPr="00DC7BFA">
        <w:rPr>
          <w:rFonts w:ascii="Times New Roman" w:eastAsia="Times New Roman" w:hAnsi="Times New Roman" w:cs="Times New Roman"/>
          <w:sz w:val="24"/>
          <w:szCs w:val="24"/>
        </w:rPr>
        <w:t xml:space="preserve">Aali, A. (2012). Corporate social responsibility in Saudi Arabia. </w:t>
      </w:r>
      <w:r w:rsidRPr="00DC7BFA">
        <w:rPr>
          <w:rFonts w:ascii="Times New Roman" w:eastAsia="Times New Roman" w:hAnsi="Times New Roman" w:cs="Times New Roman"/>
          <w:i/>
          <w:iCs/>
          <w:sz w:val="24"/>
          <w:szCs w:val="24"/>
        </w:rPr>
        <w:t>Middle East Policy</w:t>
      </w:r>
      <w:r w:rsidRPr="00DC7BFA">
        <w:rPr>
          <w:rFonts w:ascii="Times New Roman" w:eastAsia="Times New Roman" w:hAnsi="Times New Roman" w:cs="Times New Roman"/>
          <w:sz w:val="24"/>
          <w:szCs w:val="24"/>
        </w:rPr>
        <w:t xml:space="preserve">, </w:t>
      </w:r>
      <w:r w:rsidRPr="00DC7BFA">
        <w:rPr>
          <w:rFonts w:ascii="Times New Roman" w:eastAsia="Times New Roman" w:hAnsi="Times New Roman" w:cs="Times New Roman"/>
          <w:i/>
          <w:iCs/>
          <w:sz w:val="24"/>
          <w:szCs w:val="24"/>
        </w:rPr>
        <w:t>19</w:t>
      </w:r>
      <w:r w:rsidRPr="00DC7BFA">
        <w:rPr>
          <w:rFonts w:ascii="Times New Roman" w:eastAsia="Times New Roman" w:hAnsi="Times New Roman" w:cs="Times New Roman"/>
          <w:sz w:val="24"/>
          <w:szCs w:val="24"/>
        </w:rPr>
        <w:t>(4), 40-53.</w:t>
      </w:r>
    </w:p>
    <w:p w14:paraId="342B03A1" w14:textId="77777777" w:rsidR="00DC7BFA" w:rsidRPr="00DC7BFA" w:rsidRDefault="00421D16" w:rsidP="00DC7BFA">
      <w:pPr>
        <w:spacing w:line="480" w:lineRule="auto"/>
        <w:ind w:left="720" w:hanging="720"/>
        <w:rPr>
          <w:rFonts w:ascii="Times New Roman" w:hAnsi="Times New Roman" w:cs="Times New Roman"/>
          <w:color w:val="222222"/>
          <w:sz w:val="24"/>
          <w:szCs w:val="24"/>
          <w:shd w:val="clear" w:color="auto" w:fill="FFFFFF"/>
        </w:rPr>
      </w:pPr>
      <w:r w:rsidRPr="00DC7BFA">
        <w:rPr>
          <w:rFonts w:ascii="Times New Roman" w:hAnsi="Times New Roman" w:cs="Times New Roman"/>
          <w:color w:val="222222"/>
          <w:sz w:val="24"/>
          <w:szCs w:val="24"/>
          <w:shd w:val="clear" w:color="auto" w:fill="FFFFFF"/>
        </w:rPr>
        <w:t>Barakat, F. S. (2016). Corporate transparency and CSR policies i</w:t>
      </w:r>
      <w:r w:rsidRPr="00DC7BFA">
        <w:rPr>
          <w:rFonts w:ascii="Times New Roman" w:hAnsi="Times New Roman" w:cs="Times New Roman"/>
          <w:color w:val="222222"/>
          <w:sz w:val="24"/>
          <w:szCs w:val="24"/>
          <w:shd w:val="clear" w:color="auto" w:fill="FFFFFF"/>
        </w:rPr>
        <w:t>n developing countries: the case of listed companies in Palestine and Jordan.</w:t>
      </w:r>
    </w:p>
    <w:p w14:paraId="71370F57" w14:textId="77777777" w:rsidR="00DC7BFA" w:rsidRPr="00DC7BFA" w:rsidRDefault="00421D16" w:rsidP="00DC7BFA">
      <w:pPr>
        <w:spacing w:line="480" w:lineRule="auto"/>
        <w:ind w:left="720" w:hanging="720"/>
        <w:rPr>
          <w:rFonts w:ascii="Times New Roman" w:hAnsi="Times New Roman" w:cs="Times New Roman"/>
          <w:sz w:val="24"/>
          <w:szCs w:val="24"/>
        </w:rPr>
      </w:pPr>
      <w:r w:rsidRPr="00DC7BFA">
        <w:rPr>
          <w:rFonts w:ascii="Times New Roman" w:hAnsi="Times New Roman" w:cs="Times New Roman"/>
          <w:color w:val="222222"/>
          <w:sz w:val="24"/>
          <w:szCs w:val="24"/>
          <w:shd w:val="clear" w:color="auto" w:fill="FFFFFF"/>
        </w:rPr>
        <w:t>Camilleri, M. A. (2015). Valuing stakeholder engagement and sustainability reporting. </w:t>
      </w:r>
      <w:r w:rsidRPr="00DC7BFA">
        <w:rPr>
          <w:rFonts w:ascii="Times New Roman" w:hAnsi="Times New Roman" w:cs="Times New Roman"/>
          <w:i/>
          <w:iCs/>
          <w:color w:val="222222"/>
          <w:sz w:val="24"/>
          <w:szCs w:val="24"/>
          <w:shd w:val="clear" w:color="auto" w:fill="FFFFFF"/>
        </w:rPr>
        <w:t>Corporate Reputation Review</w:t>
      </w:r>
      <w:r w:rsidRPr="00DC7BFA">
        <w:rPr>
          <w:rFonts w:ascii="Times New Roman" w:hAnsi="Times New Roman" w:cs="Times New Roman"/>
          <w:color w:val="222222"/>
          <w:sz w:val="24"/>
          <w:szCs w:val="24"/>
          <w:shd w:val="clear" w:color="auto" w:fill="FFFFFF"/>
        </w:rPr>
        <w:t>, </w:t>
      </w:r>
      <w:r w:rsidRPr="00DC7BFA">
        <w:rPr>
          <w:rFonts w:ascii="Times New Roman" w:hAnsi="Times New Roman" w:cs="Times New Roman"/>
          <w:i/>
          <w:iCs/>
          <w:color w:val="222222"/>
          <w:sz w:val="24"/>
          <w:szCs w:val="24"/>
          <w:shd w:val="clear" w:color="auto" w:fill="FFFFFF"/>
        </w:rPr>
        <w:t>18</w:t>
      </w:r>
      <w:r w:rsidRPr="00DC7BFA">
        <w:rPr>
          <w:rFonts w:ascii="Times New Roman" w:hAnsi="Times New Roman" w:cs="Times New Roman"/>
          <w:color w:val="222222"/>
          <w:sz w:val="24"/>
          <w:szCs w:val="24"/>
          <w:shd w:val="clear" w:color="auto" w:fill="FFFFFF"/>
        </w:rPr>
        <w:t>(3), 210-222.</w:t>
      </w:r>
    </w:p>
    <w:p w14:paraId="093E35C4" w14:textId="444F6B95" w:rsidR="00DC7BFA" w:rsidRPr="001743FE" w:rsidRDefault="00421D16" w:rsidP="001743FE">
      <w:pPr>
        <w:spacing w:line="480" w:lineRule="auto"/>
        <w:ind w:left="720" w:hanging="720"/>
        <w:rPr>
          <w:rFonts w:ascii="Times New Roman" w:hAnsi="Times New Roman" w:cs="Times New Roman"/>
          <w:color w:val="222222"/>
          <w:sz w:val="24"/>
          <w:szCs w:val="24"/>
          <w:shd w:val="clear" w:color="auto" w:fill="FFFFFF"/>
        </w:rPr>
      </w:pPr>
      <w:r w:rsidRPr="00DC7BFA">
        <w:rPr>
          <w:rFonts w:ascii="Times New Roman" w:hAnsi="Times New Roman" w:cs="Times New Roman"/>
          <w:color w:val="222222"/>
          <w:sz w:val="24"/>
          <w:szCs w:val="24"/>
          <w:shd w:val="clear" w:color="auto" w:fill="FFFFFF"/>
        </w:rPr>
        <w:t xml:space="preserve">Toppinen, A., Lähtinen, K., &amp; Holopainen, J. </w:t>
      </w:r>
      <w:r w:rsidRPr="00DC7BFA">
        <w:rPr>
          <w:rFonts w:ascii="Times New Roman" w:hAnsi="Times New Roman" w:cs="Times New Roman"/>
          <w:color w:val="222222"/>
          <w:sz w:val="24"/>
          <w:szCs w:val="24"/>
          <w:shd w:val="clear" w:color="auto" w:fill="FFFFFF"/>
        </w:rPr>
        <w:t>(2016). On corporate responsibility. </w:t>
      </w:r>
      <w:r w:rsidRPr="00DC7BFA">
        <w:rPr>
          <w:rFonts w:ascii="Times New Roman" w:hAnsi="Times New Roman" w:cs="Times New Roman"/>
          <w:i/>
          <w:iCs/>
          <w:color w:val="222222"/>
          <w:sz w:val="24"/>
          <w:szCs w:val="24"/>
          <w:shd w:val="clear" w:color="auto" w:fill="FFFFFF"/>
        </w:rPr>
        <w:t>Forests, business and sustainability</w:t>
      </w:r>
      <w:r w:rsidRPr="00DC7BFA">
        <w:rPr>
          <w:rFonts w:ascii="Times New Roman" w:hAnsi="Times New Roman" w:cs="Times New Roman"/>
          <w:color w:val="222222"/>
          <w:sz w:val="24"/>
          <w:szCs w:val="24"/>
          <w:shd w:val="clear" w:color="auto" w:fill="FFFFFF"/>
        </w:rPr>
        <w:t>, 70-90.</w:t>
      </w:r>
    </w:p>
    <w:sectPr w:rsidR="00DC7BFA" w:rsidRPr="001743FE" w:rsidSect="006A22D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01CCB3" w14:textId="77777777" w:rsidR="00421D16" w:rsidRDefault="00421D16">
      <w:pPr>
        <w:spacing w:after="0" w:line="240" w:lineRule="auto"/>
      </w:pPr>
      <w:r>
        <w:separator/>
      </w:r>
    </w:p>
  </w:endnote>
  <w:endnote w:type="continuationSeparator" w:id="0">
    <w:p w14:paraId="4A178F89" w14:textId="77777777" w:rsidR="00421D16" w:rsidRDefault="00421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974212" w14:textId="77777777" w:rsidR="00421D16" w:rsidRDefault="00421D16">
      <w:pPr>
        <w:spacing w:after="0" w:line="240" w:lineRule="auto"/>
      </w:pPr>
      <w:r>
        <w:separator/>
      </w:r>
    </w:p>
  </w:footnote>
  <w:footnote w:type="continuationSeparator" w:id="0">
    <w:p w14:paraId="0354AA7B" w14:textId="77777777" w:rsidR="00421D16" w:rsidRDefault="00421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75255087"/>
      <w:docPartObj>
        <w:docPartGallery w:val="Page Numbers (Top of Page)"/>
        <w:docPartUnique/>
      </w:docPartObj>
    </w:sdtPr>
    <w:sdtEndPr>
      <w:rPr>
        <w:noProof/>
      </w:rPr>
    </w:sdtEndPr>
    <w:sdtContent>
      <w:p w14:paraId="27606CA0" w14:textId="77777777" w:rsidR="006A22D2" w:rsidRPr="006A22D2" w:rsidRDefault="00421D16">
        <w:pPr>
          <w:pStyle w:val="Header"/>
          <w:jc w:val="right"/>
          <w:rPr>
            <w:rFonts w:ascii="Times New Roman" w:hAnsi="Times New Roman" w:cs="Times New Roman"/>
            <w:sz w:val="24"/>
            <w:szCs w:val="24"/>
          </w:rPr>
        </w:pPr>
        <w:r w:rsidRPr="006A22D2">
          <w:rPr>
            <w:rFonts w:ascii="Times New Roman" w:hAnsi="Times New Roman" w:cs="Times New Roman"/>
            <w:sz w:val="24"/>
            <w:szCs w:val="24"/>
          </w:rPr>
          <w:t>IMPACT OF ISO REGULATIONS</w:t>
        </w:r>
        <w:r>
          <w:rPr>
            <w:rFonts w:ascii="Times New Roman" w:hAnsi="Times New Roman" w:cs="Times New Roman"/>
            <w:sz w:val="24"/>
            <w:szCs w:val="24"/>
          </w:rPr>
          <w:t xml:space="preserve">                                                                                                </w:t>
        </w:r>
        <w:r w:rsidRPr="006A22D2">
          <w:rPr>
            <w:rFonts w:ascii="Times New Roman" w:hAnsi="Times New Roman" w:cs="Times New Roman"/>
            <w:sz w:val="24"/>
            <w:szCs w:val="24"/>
          </w:rPr>
          <w:fldChar w:fldCharType="begin"/>
        </w:r>
        <w:r w:rsidRPr="006A22D2">
          <w:rPr>
            <w:rFonts w:ascii="Times New Roman" w:hAnsi="Times New Roman" w:cs="Times New Roman"/>
            <w:sz w:val="24"/>
            <w:szCs w:val="24"/>
          </w:rPr>
          <w:instrText xml:space="preserve"> PAGE   \* MERGEFORMAT </w:instrText>
        </w:r>
        <w:r w:rsidRPr="006A22D2">
          <w:rPr>
            <w:rFonts w:ascii="Times New Roman" w:hAnsi="Times New Roman" w:cs="Times New Roman"/>
            <w:sz w:val="24"/>
            <w:szCs w:val="24"/>
          </w:rPr>
          <w:fldChar w:fldCharType="separate"/>
        </w:r>
        <w:r w:rsidR="00B93514">
          <w:rPr>
            <w:rFonts w:ascii="Times New Roman" w:hAnsi="Times New Roman" w:cs="Times New Roman"/>
            <w:noProof/>
            <w:sz w:val="24"/>
            <w:szCs w:val="24"/>
          </w:rPr>
          <w:t>4</w:t>
        </w:r>
        <w:r w:rsidRPr="006A22D2">
          <w:rPr>
            <w:rFonts w:ascii="Times New Roman" w:hAnsi="Times New Roman" w:cs="Times New Roman"/>
            <w:noProof/>
            <w:sz w:val="24"/>
            <w:szCs w:val="24"/>
          </w:rPr>
          <w:fldChar w:fldCharType="end"/>
        </w:r>
      </w:p>
    </w:sdtContent>
  </w:sdt>
  <w:p w14:paraId="3933EE3F" w14:textId="77777777" w:rsidR="006A22D2" w:rsidRPr="006A22D2" w:rsidRDefault="006A22D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49112995"/>
      <w:docPartObj>
        <w:docPartGallery w:val="Page Numbers (Top of Page)"/>
        <w:docPartUnique/>
      </w:docPartObj>
    </w:sdtPr>
    <w:sdtEndPr>
      <w:rPr>
        <w:noProof/>
      </w:rPr>
    </w:sdtEndPr>
    <w:sdtContent>
      <w:p w14:paraId="14014E03" w14:textId="77777777" w:rsidR="006A22D2" w:rsidRPr="006A22D2" w:rsidRDefault="00421D16" w:rsidP="006A22D2">
        <w:pPr>
          <w:pStyle w:val="Header"/>
          <w:rPr>
            <w:rFonts w:ascii="Times New Roman" w:hAnsi="Times New Roman" w:cs="Times New Roman"/>
            <w:sz w:val="24"/>
            <w:szCs w:val="24"/>
          </w:rPr>
        </w:pPr>
        <w:r w:rsidRPr="006A22D2">
          <w:rPr>
            <w:rFonts w:ascii="Times New Roman" w:hAnsi="Times New Roman" w:cs="Times New Roman"/>
            <w:sz w:val="24"/>
            <w:szCs w:val="24"/>
          </w:rPr>
          <w:t>Running head: IMPACT OF ISO REGULATIONS</w:t>
        </w:r>
      </w:p>
    </w:sdtContent>
  </w:sdt>
  <w:p w14:paraId="111A882F" w14:textId="77777777" w:rsidR="006A22D2" w:rsidRPr="006A22D2" w:rsidRDefault="006A22D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A4C"/>
    <w:rsid w:val="001743FE"/>
    <w:rsid w:val="002B744B"/>
    <w:rsid w:val="002C7060"/>
    <w:rsid w:val="00407908"/>
    <w:rsid w:val="00421D16"/>
    <w:rsid w:val="00491EAC"/>
    <w:rsid w:val="005B3933"/>
    <w:rsid w:val="006353AF"/>
    <w:rsid w:val="00695F56"/>
    <w:rsid w:val="006A22D2"/>
    <w:rsid w:val="00776E20"/>
    <w:rsid w:val="008E7BCF"/>
    <w:rsid w:val="009B7FE8"/>
    <w:rsid w:val="00B93514"/>
    <w:rsid w:val="00BC2EC3"/>
    <w:rsid w:val="00C72557"/>
    <w:rsid w:val="00C822F4"/>
    <w:rsid w:val="00C92E04"/>
    <w:rsid w:val="00D35C26"/>
    <w:rsid w:val="00D76408"/>
    <w:rsid w:val="00DC7BFA"/>
    <w:rsid w:val="00DE3A4C"/>
    <w:rsid w:val="00E65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EBB82-3574-4F71-86E2-BEEA67E33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2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2D2"/>
  </w:style>
  <w:style w:type="paragraph" w:styleId="Footer">
    <w:name w:val="footer"/>
    <w:basedOn w:val="Normal"/>
    <w:link w:val="FooterChar"/>
    <w:uiPriority w:val="99"/>
    <w:unhideWhenUsed/>
    <w:rsid w:val="006A22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2D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9B7F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F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6747D-2A9B-4435-A5A3-433960D8F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cp:revision>
  <dcterms:created xsi:type="dcterms:W3CDTF">2018-04-05T07:08:00Z</dcterms:created>
  <dcterms:modified xsi:type="dcterms:W3CDTF">2018-04-05T16:26:00Z</dcterms:modified>
</cp:coreProperties>
</file>